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Lesson 2 Worksheet: Review a Demographic Section</w:t>
      </w:r>
    </w:p>
    <w:p>
      <w:pPr>
        <w:spacing w:after="120"/>
      </w:pPr>
      <w:r>
        <w:rPr>
          <w:i/>
          <w:iCs/>
          <w:color w:val="555555"/>
        </w:rPr>
        <w:t xml:space="preserve">Developing &amp; Utilizing Family Surveys · Maryland Child Care Leadership series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Program:</w:t>
            </w:r>
          </w:p>
        </w:tc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Date: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The draft below was written for the sample center: an Anne Arundel County center licensed for 65 children, with one room each for infants, toddlers, twos, preschool, and pre-K. About 35% of families receive a Child Care Scholarship (CCS).</w:t>
      </w:r>
    </w:p>
    <w:p>
      <w:pPr>
        <w:pBdr>
          <w:left w:val="single" w:color="2E5395" w:sz="18" w:space="8"/>
        </w:pBdr>
        <w:shd w:val="clear" w:color="auto" w:fill="EEF2F9"/>
        <w:spacing w:after="100" w:before="60"/>
        <w:ind w:left="240" w:right="240"/>
      </w:pPr>
      <w:r>
        <w:rPr>
          <w:b/>
          <w:bCs/>
        </w:rPr>
        <w:t xml:space="preserve">The purpose test:</w:t>
      </w:r>
      <w:r>
        <w:t xml:space="preserve"> What would I do differently if the answer differed by group? If you have no answer, drop the question.</w:t>
      </w:r>
    </w:p>
    <w:p>
      <w:pPr>
        <w:pStyle w:val="Heading2"/>
        <w:keepNext/>
        <w:spacing w:after="120" w:before="260"/>
      </w:pPr>
      <w:r>
        <w:t xml:space="preserve">Draft demographic section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1500"/>
        <w:gridCol w:w="2540"/>
        <w:gridCol w:w="2540"/>
      </w:tblGrid>
      <w:tr>
        <w:trPr>
          <w:cantSplit/>
          <w:tblHeader/>
        </w:trPr>
        <w:tc>
          <w:tcPr>
            <w:tcW w:type="dxa" w:w="35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Draft question and answer choices</w:t>
            </w:r>
          </w:p>
        </w:tc>
        <w:tc>
          <w:tcPr>
            <w:tcW w:type="dxa" w:w="150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Keep, Change, or Drop</w:t>
            </w:r>
          </w:p>
        </w:tc>
        <w:tc>
          <w:tcPr>
            <w:tcW w:type="dxa" w:w="25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Reason</w:t>
            </w:r>
          </w:p>
        </w:tc>
        <w:tc>
          <w:tcPr>
            <w:tcW w:type="dxa" w:w="2540"/>
            <w:shd w:fill="2E539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  <w:color w:val="FFFFFF"/>
              </w:rPr>
              <w:t xml:space="preserve">Rewrite (if Change)</w:t>
            </w: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1. Which classroom is your child in?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Infants / Toddlers / Twos / Preschool / Pre-K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2. Does your family receive a Child Care Scholarship?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Yes / No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3. How many children do you have enrolled?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1 / 2 / 3 or more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4. How long has your family been enrolled?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Less than 6 months / 6–12 months / 1–2 years / 2–3 years / 3+ years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5. What is your household income?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Under $35,000 / $35,000–$74,999 / $75,000–$124,999 / $125,000 or more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100"/>
        </w:trPr>
        <w:tc>
          <w:tcPr>
            <w:tcW w:type="dxa" w:w="3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6. What language is spoken most often in your home?</w:t>
            </w:r>
          </w:p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English / Spanish / Other (please specify)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5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Apply it to your program</w:t>
      </w:r>
    </w:p>
    <w:p>
      <w:pPr>
        <w:spacing w:after="120"/>
      </w:pPr>
      <w:r>
        <w:t xml:space="preserve">Which demographic questions, if any, would you include in your own survey? What reporting threshold will you use?</w:t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p>
      <w:pPr>
        <w:pBdr>
          <w:bottom w:val="single" w:color="AAAAAA" w:sz="6" w:space="1"/>
        </w:pBdr>
        <w:spacing w:after="0"/>
      </w:pPr>
      <w:r>
        <w:t xml:space="preserve"/>
      </w:r>
    </w:p>
    <w:p>
      <w:pPr>
        <w:spacing w:after="120"/>
      </w:pPr>
      <w:r>
        <w:t xml:space="preserve"/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2026-09-02T15:17:29.269Z</dcterms:created>
  <dcterms:modified xsi:type="dcterms:W3CDTF">2026-09-02T15:17:29.281Z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